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AD" w:rsidRDefault="003414AD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E577AD" w:rsidRDefault="00E577AD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3414AD" w:rsidRPr="00501071" w:rsidRDefault="003414AD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100"/>
          <w:szCs w:val="100"/>
          <w:lang w:eastAsia="zh-CN"/>
        </w:rPr>
      </w:pPr>
    </w:p>
    <w:p w:rsidR="003D4F6C" w:rsidRPr="00DA6AC9" w:rsidRDefault="003D4F6C" w:rsidP="003D4F6C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144"/>
          <w:szCs w:val="144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144"/>
          <w:szCs w:val="144"/>
          <w:cs/>
          <w:lang w:eastAsia="zh-CN"/>
        </w:rPr>
        <w:t>ภาคผนวก 2</w:t>
      </w:r>
    </w:p>
    <w:p w:rsidR="003D4F6C" w:rsidRDefault="003D4F6C" w:rsidP="003D4F6C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/>
          <w:sz w:val="64"/>
          <w:szCs w:val="64"/>
          <w:lang w:eastAsia="zh-CN"/>
        </w:rPr>
      </w:pPr>
      <w:r w:rsidRPr="00E577AD"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cs/>
          <w:lang w:eastAsia="zh-CN"/>
        </w:rPr>
        <w:t xml:space="preserve">เรื่อง </w:t>
      </w:r>
      <w:r>
        <w:rPr>
          <w:rFonts w:ascii="TH SarabunIT๙" w:eastAsia="SimSun" w:hAnsi="TH SarabunIT๙" w:cs="TH SarabunIT๙" w:hint="cs"/>
          <w:b/>
          <w:bCs/>
          <w:color w:val="000000"/>
          <w:sz w:val="64"/>
          <w:szCs w:val="64"/>
          <w:cs/>
          <w:lang w:eastAsia="zh-CN"/>
        </w:rPr>
        <w:t>แนวทางการควบคุมการประกอบกิจการ</w:t>
      </w:r>
    </w:p>
    <w:p w:rsidR="003D4F6C" w:rsidRDefault="003D4F6C" w:rsidP="003D4F6C">
      <w:pPr>
        <w:spacing w:after="0" w:line="240" w:lineRule="auto"/>
        <w:rPr>
          <w:rFonts w:ascii="TH SarabunIT๙" w:eastAsia="SimSun" w:hAnsi="TH SarabunIT๙" w:cs="TH SarabunIT๙" w:hint="cs"/>
          <w:b/>
          <w:bCs/>
          <w:sz w:val="60"/>
          <w:szCs w:val="60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64"/>
          <w:szCs w:val="64"/>
          <w:cs/>
          <w:lang w:eastAsia="zh-CN"/>
        </w:rPr>
        <w:t xml:space="preserve">             การเลี้ยงสัตว์น้ำ</w:t>
      </w:r>
      <w:r>
        <w:rPr>
          <w:rFonts w:ascii="TH SarabunIT๙" w:eastAsia="SimSun" w:hAnsi="TH SarabunIT๙" w:cs="TH SarabunIT๙" w:hint="cs"/>
          <w:b/>
          <w:bCs/>
          <w:sz w:val="60"/>
          <w:szCs w:val="60"/>
          <w:cs/>
          <w:lang w:eastAsia="zh-CN"/>
        </w:rPr>
        <w:t xml:space="preserve"> พ.ศ.2559</w:t>
      </w:r>
    </w:p>
    <w:p w:rsidR="00E577AD" w:rsidRPr="00E577AD" w:rsidRDefault="003D4F6C" w:rsidP="003D4F6C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60"/>
          <w:szCs w:val="60"/>
          <w:u w:val="thick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60"/>
          <w:szCs w:val="60"/>
          <w:cs/>
          <w:lang w:eastAsia="zh-CN"/>
        </w:rPr>
        <w:t xml:space="preserve">           ตามคำแนะนำของคณะกรรมการสาธารณสุข</w:t>
      </w:r>
    </w:p>
    <w:p w:rsidR="00E577AD" w:rsidRDefault="00E577AD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E577AD" w:rsidRPr="003D4F6C" w:rsidRDefault="00E577AD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E577AD" w:rsidRDefault="00E577AD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3414AD" w:rsidRDefault="003414AD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3414AD" w:rsidRDefault="003414AD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501071" w:rsidRDefault="00501071" w:rsidP="00E577A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E577AD" w:rsidRDefault="00E577AD" w:rsidP="00A21935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4A01AD" w:rsidRDefault="004A01AD" w:rsidP="00A21935">
      <w:pPr>
        <w:spacing w:after="0" w:line="240" w:lineRule="auto"/>
        <w:jc w:val="center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096A31" w:rsidRDefault="00096A31" w:rsidP="00A21935">
      <w:pPr>
        <w:spacing w:after="0" w:line="240" w:lineRule="auto"/>
        <w:jc w:val="center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096A31" w:rsidRDefault="00096A31" w:rsidP="00A21935">
      <w:pPr>
        <w:spacing w:after="0" w:line="240" w:lineRule="auto"/>
        <w:jc w:val="center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096A31" w:rsidRDefault="00096A31" w:rsidP="00A21935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4A01AD" w:rsidRDefault="004A01AD" w:rsidP="00A21935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Pr="00096A31" w:rsidRDefault="00096A31" w:rsidP="00A21935">
      <w:pPr>
        <w:spacing w:after="0" w:line="240" w:lineRule="auto"/>
        <w:jc w:val="center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แนวทางการควบคุมการประกอบกิจการ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การเลี้ยงสัตว์น้ำ พ.ศ.2559</w:t>
      </w:r>
    </w:p>
    <w:p w:rsidR="00A21935" w:rsidRPr="00A21935" w:rsidRDefault="00096A31" w:rsidP="00A21935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ตามคำแนะนำของคณะกรรมการสาธารณสุข</w:t>
      </w:r>
    </w:p>
    <w:p w:rsidR="00A21935" w:rsidRPr="00A21935" w:rsidRDefault="00A21935" w:rsidP="00A21935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A21935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A21935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A21935" w:rsidRPr="00A21935" w:rsidRDefault="00A21935" w:rsidP="00A21935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Pr="003D25FD" w:rsidRDefault="00096A31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ตามที่กระทรวงสาธารณสุขได้ออกประกาศกระทรวงสาธารณสุข เรื่อง กิจการที่เป็นอันตรายต่อสุขภาพ พ.ศ.2558 กำหนดให้การประกอบกิจการ “การเพาะพันธุ์ เลี้ยง และการอนุบาลสัตว์ทุกชนิด” เป็นกิจการที่เป็นอันตรายต่อสุขภาพนั้น คณะกรรมการสาธารณสุขในคราวการประชุมครั้งที่ 94-7/2558 เมื่อวันที่ 21 พฤษภาคม 2558 มีมติให้ออกคำแนะนำเรื่องแนวทางควบคุมการประกอบกิจการ การเลี้ยงสัตว์น้ำเพื่อควบคุมแลมิให้เกิดผลกระทบต่อสุขภาพและสภาวะความเป็นอยู่ที่เหมาะสมของประชาชน</w:t>
      </w: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5D761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10(3) แห่งพระราชบัญญัติการสาธารณสุข พ.ศ.2535 </w:t>
      </w: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องค์การบริหารส่วนตำบล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บางคู้</w:t>
      </w: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096A3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จึงได้กำหนดแนวทางข้อแนะนำคณะกรรมการสาธารณสุข ดังนี้</w:t>
      </w: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096A3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="00096A3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ใน</w:t>
      </w:r>
      <w:r w:rsidR="00096A3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คำแนะนำนี้</w:t>
      </w: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="005D761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สถานประกอบการ</w:t>
      </w:r>
      <w:r w:rsidRPr="00A2193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</w:t>
      </w:r>
      <w:r w:rsidR="005D761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สถานที่ที่มีการเลี้ยงสัตว์น้ำเพื่อการค้า รวมถึงการเพาะพันธุ์ การอนุบาล และการเพาะเลี้ยงสัตว์น้ำ ทั้งนี้ หลักเกณฑ</w:t>
      </w:r>
      <w:r w:rsidR="00DF17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์ให้คำแนะนำนี้ไม่รวมถึงการเลี้ยงในแหล่งน้ำหรือที่สาธารณะ และการเลี้ยงไว้เพื่อดูเล่นหรือบริโภคในครัวเรือน</w:t>
      </w:r>
    </w:p>
    <w:p w:rsid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="00DF17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สัตว์น้ำ</w:t>
      </w:r>
      <w:r w:rsidRPr="00A2193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</w:t>
      </w:r>
      <w:r w:rsidR="00DF17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สัตว์ที่อยู่ในน้ำเป็นปกติ สัตว์จำพวกสะเทินน้ำสะเทินบก สัตว์ที่อาศัยอยู่ในบริเวณน้ำท่วมถึง สัตว์ที่มีการดำรงชีวิตส่วนหนึ่งอยู่ในน้ำหรือมีวงจรชีวิตส่วนหนึ่งอยู่ในน้ำ เช่น ปลา กุ้ง ปู หอย เต่า ตะพาบน้ำ จระเข้</w:t>
      </w:r>
    </w:p>
    <w:p w:rsidR="00096A31" w:rsidRPr="00A21935" w:rsidRDefault="00096A31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096A3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 หลักเกณฑ์ในการควบคุมการประกอบกิจการ ดังนี้</w:t>
      </w:r>
    </w:p>
    <w:p w:rsidR="00096A31" w:rsidRPr="00A21935" w:rsidRDefault="00096A31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2.1 หลักเกณฑ์เกี่ยวกับสถานที่ตั้ง</w:t>
      </w:r>
    </w:p>
    <w:p w:rsidR="00DF1745" w:rsidRPr="00A21935" w:rsidRDefault="00DF1745" w:rsidP="00096A31">
      <w:pPr>
        <w:spacing w:after="0" w:line="240" w:lineRule="auto"/>
        <w:ind w:firstLine="216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ตั้งอยู่ในบริเวณที่เหมาะสม ตามกฎหมายว่าด้วยผังเมือง และกฎหมายอื่นที่เกี่ยวข้องอันไม่ก่อให้เกิดผลกระทบต่อสุขภาพ อันไม่ก่อปัญหาเหตุรำคาญแก่ประชาชนที่อาศัยในบริเวณใกล้เคียง</w:t>
      </w:r>
    </w:p>
    <w:p w:rsidR="00A21935" w:rsidRDefault="00096A31" w:rsidP="00096A31">
      <w:pPr>
        <w:spacing w:after="0" w:line="240" w:lineRule="auto"/>
        <w:ind w:firstLine="216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ความในวรรคแรก</w:t>
      </w:r>
      <w:r w:rsidR="00DF17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มิให้ใช้บังคับกับสถานประกอบกิจการที่ตั้งขึ้นก่อนวันที่ข้อกำหนดท้องถิ่นใช้บังคับ หรือมีข้อจำกัดเรื่องสถานที่ตั้ง ทั้งนี้ ต้องจัดให้มีระบบป้องกันผลกระทบต่อสุขภาพและป้องกันเหตุรำคาญแก่ประชาชนที่อาศัยในบริเวณใกล้เคียงอย่างมีประสิทธิภาพ</w:t>
      </w:r>
    </w:p>
    <w:p w:rsidR="00096A31" w:rsidRPr="00A21935" w:rsidRDefault="00096A31" w:rsidP="00096A31">
      <w:pPr>
        <w:spacing w:after="0" w:line="240" w:lineRule="auto"/>
        <w:ind w:firstLine="216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Pr="00A21935" w:rsidRDefault="00096A31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2.2 หลักเกณฑ์เกี่ยวกับ</w:t>
      </w:r>
      <w:r w:rsidR="00DF17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สุขลักษณะสถานประกอบกิจการ</w:t>
      </w: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(๑) </w:t>
      </w:r>
      <w:r w:rsidR="00DF17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กรณีที่เป็นอาคาร ต้องดำเนินการดูแลอาคาร พื้น ฝาผนัง หลังคา ให้มั่นคง แข็งแรง และทำความสะอาดง่าย โดยจัดให้มีแสงสว่างและการระบายอากาศที่เหมาะสม</w:t>
      </w:r>
    </w:p>
    <w:p w:rsidR="0028195D" w:rsidRDefault="00A21935" w:rsidP="00096A31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(๒) </w:t>
      </w:r>
      <w:r w:rsidR="00DF17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จัดให้มีการแบ่งพื้นที่ดำเนินกิจการแต่ละส่วนอย่างเป็นสัดส่วนและเหมาะสม เช่น บ่อเพาะพันธุ์ บ่ออนุบาล บ่อเลี้ยง อาคารสำนักงาน บ้านพักอาศัย เป็นต้น</w:t>
      </w:r>
    </w:p>
    <w:p w:rsid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(๓) </w:t>
      </w:r>
      <w:r w:rsidR="00007D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จัดให้มีพื้นที่ในการเก็บรักษาวัสดุ เคมีภัณฑ์ และอาหารสัตว์ที่เหมาะสม และเป็นสัดส่วน</w:t>
      </w:r>
    </w:p>
    <w:p w:rsidR="00A21935" w:rsidRDefault="00007D61" w:rsidP="0028195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(4) จัดให้มีการทำความสะอาด และบำรุงรักษาอาคารสถานประกอบกิจการ รวมทั้งพื้นที่ใช้สอยอื่น ๆ เป็นประจำ เช่น บริเวณที่เตรียมอาหารสำหรับใช้เลี้ยงสัตว์น้ำ เป็นต้น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</w:p>
    <w:p w:rsidR="00096A31" w:rsidRDefault="00096A31" w:rsidP="0028195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096A31" w:rsidRDefault="00096A31" w:rsidP="0028195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096A31" w:rsidRPr="00A21935" w:rsidRDefault="00096A31" w:rsidP="0028195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096A31" w:rsidRDefault="00096A31" w:rsidP="00096A31">
      <w:pPr>
        <w:spacing w:after="0" w:line="240" w:lineRule="auto"/>
        <w:ind w:left="288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-2-</w:t>
      </w:r>
    </w:p>
    <w:p w:rsidR="00096A31" w:rsidRDefault="00096A31" w:rsidP="00096A31">
      <w:pPr>
        <w:spacing w:after="0" w:line="240" w:lineRule="auto"/>
        <w:ind w:left="288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Pr="00A21935" w:rsidRDefault="00096A31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2.3 หลักเกณฑ์เกี่ยวกับ</w:t>
      </w:r>
      <w:r w:rsidR="00007D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ความปลอดภัยของเครื่องจักร เครื่องมือ เครื่องใช้ และอุปกรณ์</w:t>
      </w: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(๑) </w:t>
      </w:r>
      <w:r w:rsidR="00007D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เครื่องจักร เครื่องมือ เครื่องใช้ และอุปกรณ์ รวมถึงสวิตซ์และสายไฟต่าง ๆ  ต้องติดตั้งหรือจัดเก็บอย่างเป็นสัดส่วน เป็นระเบียบเรียบร้อย ปลอดภัย และบำรุงรักษาให้อยู่ในสภาพดี</w:t>
      </w: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(๒) </w:t>
      </w:r>
      <w:r w:rsidR="00007D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เครื่องจักร เครื่องมือ เครื่องใช้ และอุปกรณ์ ที่มีส่วนที่เป็นอันตราย ต้องมีครอบป้องกันอันตราย</w:t>
      </w: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(๓) </w:t>
      </w:r>
      <w:r w:rsidR="00007D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เครื่องจักร เครื่องมือ เครื่องใช้ และอุปกรณ์ ที่เปลือกนอกเป็นโลหะ จะต้องติดตั้งอุปกรณ์ป้องกันอันตรายจากไฟฟ้าที่</w:t>
      </w:r>
      <w:r w:rsidR="0049389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ได้มาตรฐาน เช่น สายดิน และเครื่องตัดไฟรั่ว เป็นต้น และได้รับการตรวจสอบเป็นประจำ</w:t>
      </w:r>
    </w:p>
    <w:p w:rsidR="00A21935" w:rsidRP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(๔) </w:t>
      </w:r>
      <w:r w:rsidR="0049389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การเดินสายไฟ ต้องเดินสายไฟให้เรียบร้อยหรือเดินในท่อร้อยสาย</w:t>
      </w:r>
    </w:p>
    <w:p w:rsidR="00A21935" w:rsidRDefault="00A21935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(๕) </w:t>
      </w:r>
      <w:r w:rsidR="0049389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เครื่องจักร เครื่องมือ เครื่องใช้ และอุปกรณ์ ต้องได้รับการตรวจตราเป็นประจำถ้าพบการชำรุด ต้องดำเนินการซ่อมแซมและแก้ไข พร้อมทั้งต้องมีป้ายหรือสัญญาณเตือนกรณีเครื่องจักรชำรุดหรือขัดข้องเพื่อไม่ให้เกิดอันตรายต่อผู้ปฏิบัติงาน</w:t>
      </w:r>
    </w:p>
    <w:p w:rsidR="00096A31" w:rsidRPr="00A21935" w:rsidRDefault="00096A31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Pr="00A21935" w:rsidRDefault="00096A31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2.4 หลักเกณฑ์เกี่ยวกับ</w:t>
      </w:r>
      <w:r w:rsidR="0049389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การจัดการน้ำดื่ม น้ำใช้ และการสุขาภิบาลอาหาร</w:t>
      </w:r>
    </w:p>
    <w:p w:rsidR="0049389D" w:rsidRPr="00A21935" w:rsidRDefault="0049389D" w:rsidP="0049389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(๑)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จัดให้มีน้ำดื่มที่ได้คุณภาพตามมาตรฐานน้ำดื่ม สำหรับบริหารผู้ปฏิบัติงานอย่างเพียงพอ โดยลักษณะการจัดบริการน้ำดื่มต้องไม่ก่อให้เกิดความสกปรกหรือการปนเปื้อน</w:t>
      </w:r>
    </w:p>
    <w:p w:rsidR="0049389D" w:rsidRPr="00A21935" w:rsidRDefault="0049389D" w:rsidP="0049389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(๒)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จัดให้มีน้ำใช้ที่สะอาด และมีปริมาณเพียงพอสำหรับการใช้ในแต่ละวัน</w:t>
      </w:r>
    </w:p>
    <w:p w:rsidR="0049389D" w:rsidRPr="00A21935" w:rsidRDefault="0049389D" w:rsidP="0049389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(๓)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สถานประกอบกิจการที่มีโรงอาหารหรือห้องครัว ต้องมีการดำเนินการให้ถูกต้องตามหลักสุขาภิบาลอาหาร</w:t>
      </w:r>
    </w:p>
    <w:p w:rsidR="00A21935" w:rsidRDefault="0049389D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(๔)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จัดให้มีอ่างหรือที่ล้างมือพร้อมสบู่ ที่มีจำนวนเพียงพอและถูกสุขลักษณะ</w:t>
      </w:r>
    </w:p>
    <w:p w:rsidR="00096A31" w:rsidRPr="00A21935" w:rsidRDefault="00096A31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1F4573" w:rsidRDefault="00096A31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2.5 หลักเกณฑ์เกี่ยวกับ</w:t>
      </w:r>
      <w:r w:rsidR="00D933D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การจัดการมลพิษทางอากาศ และมลพิษทางเสียง</w:t>
      </w:r>
      <w:r w:rsidR="00D933D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</w:p>
    <w:p w:rsidR="00A21935" w:rsidRDefault="00D933D8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แนวทางและมาตรการควบคุมกลิ่นและเสียงที่เกิดจากการประกอบกิจการที่มีประสิทธิภาพได้มาตรฐานตามกฎหมายว่าด้วยการส่งเสริมและรักษาคุณภาพสิ่งแวดล้อมแห่งชาติ และกฎหมายอื่นที่เกี่ยวข้อง และต้องปฏิบัติให้เป็นไปตามมาตรการที่กำหนดตลอดระยะเวลาประกอบกิจการ</w:t>
      </w:r>
    </w:p>
    <w:p w:rsidR="001F4573" w:rsidRPr="00A21935" w:rsidRDefault="001F4573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A21935" w:rsidRDefault="001F4573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2.6 หลักเกณฑ์เกี่ยวกับ</w:t>
      </w:r>
      <w:r w:rsidR="00D933D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การจัดการน้ำเสีย มูลฝอย ของเสียอันตราย และสิ่งปฏิกูล</w:t>
      </w:r>
    </w:p>
    <w:p w:rsidR="00D933D8" w:rsidRPr="00A21935" w:rsidRDefault="00D933D8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(๑)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จัดให้มีการบำบัดหรือการจัดการน้ำทิ้ง ให้คุณภาพน้ำทิ้ง เป็นไปตามประกาศกระทรวงทรัพยากรธรรมชาติและสิ่งแวดล้อม เกี่ยวกับกำหนดมาตรฐานควบคุมการระบายน้ำทิ้งจากบ่อเพาะสัตว์น้ำ และกฎหมายอื่นที่เกี่ยวข้อง ก่อนปล่อยลงสู่แม่น้ำสาธารณะหรือออกสู่สิ่งแวดล้อม</w:t>
      </w:r>
    </w:p>
    <w:p w:rsidR="00D933D8" w:rsidRPr="00A21935" w:rsidRDefault="00D933D8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(๒)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ไม่ควรให้อาหารเกินความต้องการของสัตว์น้ำ เพื่อป้องกันมิให้มีเศษอาหารเหลือตกค้างในแหล่งน้ำ ซึ่งอาจส่งผลกระทบต่อคุณภาพน้ำได้</w:t>
      </w:r>
    </w:p>
    <w:p w:rsidR="00D933D8" w:rsidRDefault="00D933D8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(๓)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จัดให้มีภาชนะบรรจุหรือภาชนะรองรับมูลฝอย ที่เหมาะสมและเพียงพอ ทั้งนี้ภาชนะรองรับมูลฝอยต้องทำจากวัสดุที่แข็งแรง ไม่รั่วซึม ทำความสะอาดง่าย มีฝาปิดมิดชิด สามารถป้องกันสัตว์ไม่ให้คุ้ยเขี่ย รวมทั้งมีการรวบ</w:t>
      </w:r>
      <w:r w:rsidR="004726E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รวมและกำจัดมูลฝอยที่ถูกสุขลักษณะ</w:t>
      </w:r>
    </w:p>
    <w:p w:rsidR="0028195D" w:rsidRDefault="0028195D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8195D" w:rsidRPr="00A21935" w:rsidRDefault="0028195D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8195D" w:rsidRDefault="0028195D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8195D" w:rsidRDefault="0028195D" w:rsidP="0028195D">
      <w:pPr>
        <w:spacing w:after="0" w:line="240" w:lineRule="auto"/>
        <w:ind w:left="288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-3-</w:t>
      </w:r>
    </w:p>
    <w:p w:rsidR="0028195D" w:rsidRDefault="0028195D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D933D8" w:rsidRDefault="00D933D8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2193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(๔)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ให้เก็บเศษอาหารที่ใช้เลี้ยงสัตว์น้ำ หรือเศษวัสดุอื่นที่เกิดขึ้นจากการประกอบกิจการทิ้งลงภาชนะรองรับมูลฝอยเป็นประจำทุกวัน</w:t>
      </w:r>
    </w:p>
    <w:p w:rsidR="004726E7" w:rsidRDefault="004726E7" w:rsidP="0028195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(๕) มีการจัดการซากสัตว์อย่างถูกสุขลักษณะ เช่น การฝังกลบ เป็นต้น</w:t>
      </w:r>
    </w:p>
    <w:p w:rsidR="004726E7" w:rsidRDefault="004726E7" w:rsidP="00D933D8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(๖) จัดให้มีห้องน้ำ ห้องส้วม และอ่างหรือที่ล้างมือที่ถูกสุขลักษณะ ตั้งอยู่ในที่ที่เหมาะสม โดยจัดห้องส้วมแยกชาย หญิง และมีจำนวนอย่างน้อยในอัตรา ๑ ที่ต่อผู้ปฏิบัติงานไม่เกิน 15 คน อัตรา ๒ ที่ ต่อผู้ปฏิบัติงานไม่เกิน 40 คน อัตรา 3 ที่ ต่อผู้ปฏิบัติงานไม่เกิน 80 คน และเพิ่มขึ้นต่อจากนี้ในอัตราส่วน 1 ที่ ต่อผู้ปฏิบัติงานไม่เกิน 50 คน โดยให้รวมถึงสำนักงานและบ้านพักคนงาน</w:t>
      </w:r>
    </w:p>
    <w:p w:rsidR="001F4573" w:rsidRDefault="001F4573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p w:rsidR="001F4573" w:rsidRDefault="001F4573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2.7 หลักเกณฑ์เกี่ยวกับ</w:t>
      </w:r>
      <w:r w:rsidR="004726E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การป้องกันเหตุรำคาญ</w:t>
      </w:r>
      <w:r w:rsidR="00B339BE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</w:p>
    <w:p w:rsidR="00A21935" w:rsidRDefault="00B339BE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มีมาตรการ วิธีการ หรือแนวทางปฏิบัติ เพื่อป้องกันปัญหาเหตุรำคาญที่อาจส่งผลกระทบต่อสุขภาพหรือสภาพความเป็นอยู่โดยปกติแกผู้อยู่อาศัยในบริเวณใกล้เคียง</w:t>
      </w:r>
    </w:p>
    <w:p w:rsidR="001F4573" w:rsidRDefault="001F4573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B339BE" w:rsidRDefault="001F4573" w:rsidP="00A2193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2.8 หลักเกณฑ์เกี่ยวกับ</w:t>
      </w:r>
      <w:r w:rsidR="00B339B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ความปลอดภัย อาชีวอนามัย และสุขอนามัยของผู้ปฏิบัติงาน</w:t>
      </w:r>
    </w:p>
    <w:p w:rsidR="00B339BE" w:rsidRDefault="00B339BE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B339B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(1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) </w:t>
      </w:r>
      <w:r w:rsidRPr="00B339B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กรณีที่เป็นอาคาร ต้องจัดให้มีทางหนีไฟ หรือทางออกฉุกเฉิน พร้อมแผนผังแสดงโดยต้องมีป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้ายแสดงให้เห็นเด่นชัด สามารถมองเห็นได้ชัดเจน</w:t>
      </w:r>
    </w:p>
    <w:p w:rsidR="00B339BE" w:rsidRDefault="00B339BE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(๒) กรณีเป็นอาคาร ต้องจัดให้มีระบบสัญญาณแจ้งเหตุเพลิงไหม้และเครื่องดับเพลิงแบบเคลื่อนย้ายได้ตามกฎหมายว่าด้วยความปลอดภัย อาชีวอนามัย และสภาพแวดล้อมในการทำงานและกฎหมายอื่นที่เกี่ยวข้อง ทั้งนี้ ต้องมีการบันทึกผลการตรวจสอบ และบำรุงรักษาเครื่องดับเพลิงอย่างน้อย 6 เดือน/ครั้ง</w:t>
      </w:r>
    </w:p>
    <w:p w:rsidR="00B339BE" w:rsidRDefault="00B339BE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(๓) มีการฝึกอบรมการดับเพลิงขั้นต้นจากหน่วยงานที่ทางราชการกำหนดหรือยอมรับให้แก่ผู้ปฏิบัติไม่น้อยกว่าร้อยละ 40 ของจำนวนผู้ปฏิบัติงาน ในแต่ละแผนกของสถานประกอบกอบกิจการนั้น และจัดให้ผู้ปฏิบัติงานทุกคนได้รับการฝึกซ้อมดับเพลิง และการฝึกซ้อมอพยพหนีไฟพร้อมกันอย่างน้อยปีละหนึ่งครั้ง กรณีที่มีผู้ปฏิบัติงานตั้งแต่ 10 คนขึ้นไป ให้มีแผนป้องกันและระงับอัคคีภัย ทั้งนี้ให้เป็นไปตามกฎหมายว่าด้วยความปลอดภัย อาชีวอนามัย และสภาพแวดล้อมในการทำงานและกฎหมายอื่นที่เกี่ยวข้อง</w:t>
      </w:r>
    </w:p>
    <w:p w:rsidR="00B339BE" w:rsidRDefault="00B339BE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(๔) จัดให้มีชุดปฏิบัติงานที่มีความสะอาดและเหมาะสม พร้อมทั้งจัดให้มีอุปกรณ์คุ้มครองความปลอดภัยส่วนบุคคล ให้เหมาะสมตามลักษณะงาน เช่น รอง</w:t>
      </w:r>
      <w:proofErr w:type="spellStart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เท้าบู๊ท</w:t>
      </w:r>
      <w:proofErr w:type="spellEnd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ถุงมือ หน้ากาก เป็นต้น ทั้งนี้ ต้องมีมาตรการในการควบคุมให้ผู้ปฏิบัติงานสวมใส่อุปกรณ์คุ้มครองความปลอดภัยส่วนบุคคลตลอดเวลาการปฏิบัติงานทุกครั้ง</w:t>
      </w:r>
    </w:p>
    <w:p w:rsidR="00B339BE" w:rsidRDefault="00B339BE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(๕) จัดให้มีการตรวจสุขภาพผู้ปฏิบัติงานแรกรับเข้าทำงาน</w:t>
      </w:r>
      <w:r w:rsidR="0028195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และผู้ปฏิบัติงานต้องได้รับการตรวจสุขภาพประจำปี และตรวจตามความเสี่ยง ตามกฎหมายว่าด้วยความปลอดภัย อาชีวอนามัยและสภาพแวดล้อมในการทำงาน</w:t>
      </w:r>
    </w:p>
    <w:p w:rsidR="0028195D" w:rsidRDefault="0028195D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(๖) จัดให้มีสถานที่ชำระล้างร่างกาย และชุดปฐมพยาบาลเบื้องต้น ภายในสถานประกอบกิจการ</w:t>
      </w:r>
    </w:p>
    <w:p w:rsidR="0028195D" w:rsidRDefault="0028195D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(๗) กรณีที่มีเหตุฉุกเฉิน ต้องมีการดูแลผู้ประสบอุบัติเหตุหรือเจ็บป่วย รวมถึงมีการส่งต่อผู้ป่วยได้ทันท่วงที</w:t>
      </w:r>
    </w:p>
    <w:p w:rsidR="0028195D" w:rsidRDefault="0028195D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(๘) มีมาตรการ หรือแนวทางการปฏิบัติเกี่ยวกับความปลอดภัยในการทำงาน การดูแลด้านสุขภาพอนามัยสำหรับผู้ปฏิบัติงาน และมีมาตรการในการควบคุมให้ผู้ปฏิบัติงานทุกคนถือปฏิบัติโดยเคร่งครัด</w:t>
      </w:r>
    </w:p>
    <w:p w:rsidR="0028195D" w:rsidRDefault="0028195D" w:rsidP="00B339BE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(๙) การป้องกัน ควบคุม สัตว์และแมลงพาหะนำโรค จัดให้มีมาตรการ การป้องกัน ควบคุมสัตว์ และแมลงพาหะนำโรคในอาหารสำนักงานและบริเวณที่เก็บอาหารสัตว์ และผลิตภัณฑ์อื่น ๆ</w:t>
      </w:r>
    </w:p>
    <w:p w:rsidR="0028195D" w:rsidRDefault="0028195D" w:rsidP="001F4573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1F4573" w:rsidRDefault="001F4573" w:rsidP="001F4573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E41A6C" w:rsidRDefault="00E41A6C" w:rsidP="0043263D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/>
          <w:sz w:val="144"/>
          <w:szCs w:val="144"/>
          <w:lang w:eastAsia="zh-CN"/>
        </w:rPr>
      </w:pPr>
    </w:p>
    <w:p w:rsidR="00E41A6C" w:rsidRDefault="00E41A6C" w:rsidP="0043263D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/>
          <w:sz w:val="144"/>
          <w:szCs w:val="144"/>
          <w:lang w:eastAsia="zh-CN"/>
        </w:rPr>
      </w:pPr>
    </w:p>
    <w:p w:rsidR="00E41A6C" w:rsidRDefault="00E41A6C" w:rsidP="0043263D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/>
          <w:sz w:val="144"/>
          <w:szCs w:val="144"/>
          <w:lang w:eastAsia="zh-CN"/>
        </w:rPr>
      </w:pPr>
    </w:p>
    <w:p w:rsidR="00E41A6C" w:rsidRDefault="00E41A6C" w:rsidP="0043263D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color w:val="000000"/>
          <w:sz w:val="144"/>
          <w:szCs w:val="144"/>
          <w:lang w:eastAsia="zh-CN"/>
        </w:rPr>
      </w:pPr>
    </w:p>
    <w:p w:rsidR="0043263D" w:rsidRPr="00DA6AC9" w:rsidRDefault="0043263D" w:rsidP="00E41A6C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144"/>
          <w:szCs w:val="144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144"/>
          <w:szCs w:val="144"/>
          <w:cs/>
          <w:lang w:eastAsia="zh-CN"/>
        </w:rPr>
        <w:t>ภาคผน</w:t>
      </w:r>
      <w:r w:rsidR="00E41A6C">
        <w:rPr>
          <w:rFonts w:ascii="TH SarabunIT๙" w:eastAsia="SimSun" w:hAnsi="TH SarabunIT๙" w:cs="TH SarabunIT๙" w:hint="cs"/>
          <w:b/>
          <w:bCs/>
          <w:color w:val="000000"/>
          <w:sz w:val="144"/>
          <w:szCs w:val="144"/>
          <w:cs/>
          <w:lang w:eastAsia="zh-CN"/>
        </w:rPr>
        <w:t>วก 3</w:t>
      </w:r>
    </w:p>
    <w:p w:rsidR="0043263D" w:rsidRDefault="0043263D" w:rsidP="001F4573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sectPr w:rsidR="0043263D" w:rsidSect="004A01AD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6F" w:rsidRDefault="001A3C6F" w:rsidP="00A21935">
      <w:pPr>
        <w:spacing w:after="0" w:line="240" w:lineRule="auto"/>
      </w:pPr>
      <w:r>
        <w:separator/>
      </w:r>
    </w:p>
  </w:endnote>
  <w:endnote w:type="continuationSeparator" w:id="0">
    <w:p w:rsidR="001A3C6F" w:rsidRDefault="001A3C6F" w:rsidP="00A2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6F" w:rsidRDefault="001A3C6F" w:rsidP="00A21935">
      <w:pPr>
        <w:spacing w:after="0" w:line="240" w:lineRule="auto"/>
      </w:pPr>
      <w:r>
        <w:separator/>
      </w:r>
    </w:p>
  </w:footnote>
  <w:footnote w:type="continuationSeparator" w:id="0">
    <w:p w:rsidR="001A3C6F" w:rsidRDefault="001A3C6F" w:rsidP="00A2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406D"/>
    <w:multiLevelType w:val="hybridMultilevel"/>
    <w:tmpl w:val="49C09B52"/>
    <w:lvl w:ilvl="0" w:tplc="1DE8C5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21935"/>
    <w:rsid w:val="00007D61"/>
    <w:rsid w:val="00041C88"/>
    <w:rsid w:val="00096A31"/>
    <w:rsid w:val="000A3EF9"/>
    <w:rsid w:val="000E01A5"/>
    <w:rsid w:val="00100BBB"/>
    <w:rsid w:val="001724F2"/>
    <w:rsid w:val="00193DE9"/>
    <w:rsid w:val="00197C53"/>
    <w:rsid w:val="001A3C6F"/>
    <w:rsid w:val="001B6121"/>
    <w:rsid w:val="001F4573"/>
    <w:rsid w:val="002112CB"/>
    <w:rsid w:val="0028195D"/>
    <w:rsid w:val="003414AD"/>
    <w:rsid w:val="003538CC"/>
    <w:rsid w:val="00372FB6"/>
    <w:rsid w:val="003D25FD"/>
    <w:rsid w:val="003D4F6C"/>
    <w:rsid w:val="003D7CA4"/>
    <w:rsid w:val="00402A6C"/>
    <w:rsid w:val="0043263D"/>
    <w:rsid w:val="004726E7"/>
    <w:rsid w:val="004768F1"/>
    <w:rsid w:val="0049389D"/>
    <w:rsid w:val="004A01AD"/>
    <w:rsid w:val="004B21AD"/>
    <w:rsid w:val="00501071"/>
    <w:rsid w:val="00560B7B"/>
    <w:rsid w:val="00596CE6"/>
    <w:rsid w:val="005D7613"/>
    <w:rsid w:val="006630BF"/>
    <w:rsid w:val="0066691D"/>
    <w:rsid w:val="006F6216"/>
    <w:rsid w:val="00717C71"/>
    <w:rsid w:val="007C7738"/>
    <w:rsid w:val="008533D0"/>
    <w:rsid w:val="008971DF"/>
    <w:rsid w:val="008F795C"/>
    <w:rsid w:val="0096258B"/>
    <w:rsid w:val="00974ADF"/>
    <w:rsid w:val="00A21935"/>
    <w:rsid w:val="00AA7B2F"/>
    <w:rsid w:val="00AE39C9"/>
    <w:rsid w:val="00B243D5"/>
    <w:rsid w:val="00B339BE"/>
    <w:rsid w:val="00BD4810"/>
    <w:rsid w:val="00BF3E50"/>
    <w:rsid w:val="00C1604E"/>
    <w:rsid w:val="00CA3461"/>
    <w:rsid w:val="00D933D8"/>
    <w:rsid w:val="00DF1745"/>
    <w:rsid w:val="00E17430"/>
    <w:rsid w:val="00E41A6C"/>
    <w:rsid w:val="00E577AD"/>
    <w:rsid w:val="00E6041B"/>
    <w:rsid w:val="00EA256C"/>
    <w:rsid w:val="00F1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1935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A21935"/>
    <w:rPr>
      <w:rFonts w:ascii="Times New Roman" w:eastAsia="Times New Roman" w:hAnsi="Times New Roman" w:cs="Angsana New"/>
      <w:sz w:val="20"/>
      <w:szCs w:val="23"/>
    </w:rPr>
  </w:style>
  <w:style w:type="character" w:styleId="a5">
    <w:name w:val="footnote reference"/>
    <w:basedOn w:val="a0"/>
    <w:uiPriority w:val="99"/>
    <w:semiHidden/>
    <w:unhideWhenUsed/>
    <w:rsid w:val="00A21935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B3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BANGKHU.COM</dc:creator>
  <cp:lastModifiedBy>Owner</cp:lastModifiedBy>
  <cp:revision>6</cp:revision>
  <cp:lastPrinted>2016-06-13T11:21:00Z</cp:lastPrinted>
  <dcterms:created xsi:type="dcterms:W3CDTF">2016-06-12T10:52:00Z</dcterms:created>
  <dcterms:modified xsi:type="dcterms:W3CDTF">2016-06-13T11:22:00Z</dcterms:modified>
</cp:coreProperties>
</file>